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19" w:rsidRPr="006A0894" w:rsidRDefault="008B3519" w:rsidP="008B3519">
      <w:pPr>
        <w:jc w:val="right"/>
        <w:rPr>
          <w:rFonts w:ascii="Times New Roman" w:hAnsi="Times New Roman"/>
        </w:rPr>
      </w:pPr>
      <w:r w:rsidRPr="006A0894">
        <w:rPr>
          <w:rFonts w:ascii="Times New Roman" w:hAnsi="Times New Roman"/>
        </w:rPr>
        <w:t>Додаток</w:t>
      </w:r>
    </w:p>
    <w:p w:rsidR="008B3519" w:rsidRPr="006A0894" w:rsidRDefault="008B3519" w:rsidP="008B3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uk-UA"/>
        </w:rPr>
      </w:pPr>
      <w:r w:rsidRPr="006A0894">
        <w:rPr>
          <w:rFonts w:ascii="Times New Roman" w:eastAsia="Times New Roman" w:hAnsi="Times New Roman"/>
          <w:b/>
          <w:lang w:eastAsia="uk-UA"/>
        </w:rPr>
        <w:t>Перелік завдань, заходів та показників міської (бюджетної) цільової програми</w:t>
      </w:r>
    </w:p>
    <w:p w:rsidR="008B3519" w:rsidRPr="006A0894" w:rsidRDefault="008B3519" w:rsidP="008B3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uk-UA"/>
        </w:rPr>
      </w:pPr>
      <w:r w:rsidRPr="006A0894">
        <w:rPr>
          <w:rFonts w:ascii="Times New Roman" w:hAnsi="Times New Roman"/>
          <w:b/>
          <w:bCs/>
          <w:lang w:eastAsia="uk-UA"/>
        </w:rPr>
        <w:t xml:space="preserve">приватизації майна комунальної власності </w:t>
      </w:r>
      <w:r w:rsidRPr="006A0894">
        <w:rPr>
          <w:rFonts w:ascii="Times New Roman" w:eastAsia="Times New Roman" w:hAnsi="Times New Roman"/>
          <w:b/>
          <w:lang w:eastAsia="uk-UA"/>
        </w:rPr>
        <w:t xml:space="preserve">на 2021 та прогноз на 2022-2023 роки </w:t>
      </w:r>
    </w:p>
    <w:p w:rsidR="008B3519" w:rsidRPr="006A0894" w:rsidRDefault="008B3519" w:rsidP="008B3519">
      <w:pPr>
        <w:rPr>
          <w:rFonts w:ascii="Times New Roman" w:hAnsi="Times New Roman"/>
          <w:lang w:eastAsia="uk-UA"/>
        </w:rPr>
      </w:pPr>
    </w:p>
    <w:tbl>
      <w:tblPr>
        <w:tblW w:w="152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810"/>
        <w:gridCol w:w="3006"/>
        <w:gridCol w:w="2355"/>
        <w:gridCol w:w="1800"/>
        <w:gridCol w:w="1656"/>
        <w:gridCol w:w="1252"/>
        <w:gridCol w:w="1662"/>
      </w:tblGrid>
      <w:tr w:rsidR="008B3519" w:rsidRPr="006A0894" w:rsidTr="00DD2ED9">
        <w:trPr>
          <w:cantSplit/>
          <w:trHeight w:val="687"/>
        </w:trPr>
        <w:tc>
          <w:tcPr>
            <w:tcW w:w="694" w:type="dxa"/>
            <w:vMerge w:val="restart"/>
          </w:tcPr>
          <w:p w:rsidR="008B3519" w:rsidRPr="006A0894" w:rsidRDefault="008B3519" w:rsidP="00DD2ED9">
            <w:pPr>
              <w:autoSpaceDN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 xml:space="preserve">Завдання 2 </w:t>
            </w:r>
          </w:p>
          <w:p w:rsidR="008B3519" w:rsidRPr="006A0894" w:rsidRDefault="008B3519" w:rsidP="00DD2ED9">
            <w:pPr>
              <w:autoSpaceDN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N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 xml:space="preserve">Наповнення спеціального фонду міського бюджету від  відчуження комунального майна, шляхом аукціону,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 xml:space="preserve">– нежитлових  приміщень </w:t>
            </w:r>
            <w:proofErr w:type="spellStart"/>
            <w:r w:rsidRPr="006A0894">
              <w:rPr>
                <w:rFonts w:ascii="Times New Roman" w:hAnsi="Times New Roman"/>
                <w:b/>
                <w:lang w:eastAsia="uk-UA"/>
              </w:rPr>
              <w:t>заг</w:t>
            </w:r>
            <w:proofErr w:type="spellEnd"/>
            <w:r w:rsidRPr="006A0894">
              <w:rPr>
                <w:rFonts w:ascii="Times New Roman" w:hAnsi="Times New Roman"/>
                <w:b/>
                <w:lang w:eastAsia="uk-UA"/>
              </w:rPr>
              <w:t>. пл. –29,4 м</w:t>
            </w:r>
            <w:r w:rsidRPr="006A0894">
              <w:rPr>
                <w:rFonts w:ascii="Times New Roman" w:hAnsi="Times New Roman"/>
                <w:b/>
                <w:vertAlign w:val="superscript"/>
                <w:lang w:eastAsia="uk-UA"/>
              </w:rPr>
              <w:t>2</w:t>
            </w:r>
            <w:r w:rsidRPr="006A0894">
              <w:rPr>
                <w:rFonts w:ascii="Times New Roman" w:hAnsi="Times New Roman"/>
                <w:b/>
                <w:lang w:eastAsia="uk-UA"/>
              </w:rPr>
              <w:t>по вул. Героя України Степана Бандери,3-А м. Новий Розділ</w:t>
            </w:r>
          </w:p>
          <w:p w:rsidR="008B3519" w:rsidRPr="006A0894" w:rsidRDefault="008B3519" w:rsidP="00DD2ED9">
            <w:pPr>
              <w:autoSpaceDN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Захід 1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Проведення інвентаризації не житлових приміщень</w:t>
            </w: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затрат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послуга МБТІ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2000 грн.</w:t>
            </w:r>
          </w:p>
        </w:tc>
        <w:tc>
          <w:tcPr>
            <w:tcW w:w="1800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Виконавчий комітет</w:t>
            </w:r>
          </w:p>
        </w:tc>
        <w:tc>
          <w:tcPr>
            <w:tcW w:w="165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 xml:space="preserve">Міський бюджет </w:t>
            </w:r>
          </w:p>
        </w:tc>
        <w:tc>
          <w:tcPr>
            <w:tcW w:w="125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2000 грн.</w:t>
            </w:r>
          </w:p>
        </w:tc>
        <w:tc>
          <w:tcPr>
            <w:tcW w:w="166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продукту</w:t>
            </w:r>
            <w:r w:rsidRPr="006A0894">
              <w:rPr>
                <w:rFonts w:ascii="Times New Roman" w:hAnsi="Times New Roman"/>
                <w:b/>
                <w:i/>
                <w:lang w:eastAsia="uk-UA"/>
              </w:rPr>
              <w:t xml:space="preserve">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виготовлення техпаспорту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29,4 м</w:t>
            </w:r>
            <w:r w:rsidRPr="006A0894">
              <w:rPr>
                <w:rFonts w:ascii="Times New Roman" w:hAnsi="Times New Roman"/>
                <w:b/>
                <w:vertAlign w:val="superscript"/>
                <w:lang w:eastAsia="uk-UA"/>
              </w:rPr>
              <w:t xml:space="preserve">2 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ефективності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68,03</w:t>
            </w:r>
            <w:r w:rsidRPr="006A0894">
              <w:rPr>
                <w:rFonts w:ascii="Times New Roman" w:hAnsi="Times New Roman"/>
                <w:lang w:eastAsia="uk-UA"/>
              </w:rPr>
              <w:t xml:space="preserve"> </w:t>
            </w:r>
            <w:r w:rsidRPr="006A0894">
              <w:rPr>
                <w:rFonts w:ascii="Times New Roman" w:hAnsi="Times New Roman"/>
                <w:b/>
                <w:lang w:eastAsia="uk-UA"/>
              </w:rPr>
              <w:t>грн./м</w:t>
            </w:r>
            <w:r w:rsidRPr="006A0894">
              <w:rPr>
                <w:rFonts w:ascii="Times New Roman" w:hAnsi="Times New Roman"/>
                <w:b/>
                <w:vertAlign w:val="superscript"/>
                <w:lang w:eastAsia="uk-UA"/>
              </w:rPr>
              <w:t>2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333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якості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100%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 xml:space="preserve">Захід 2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Проведення незалежної оцінки об’єкту для відчуження</w:t>
            </w: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 xml:space="preserve">затрат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послуга оцінювача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3000 грн.</w:t>
            </w:r>
          </w:p>
        </w:tc>
        <w:tc>
          <w:tcPr>
            <w:tcW w:w="1800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Виконавчий комітет</w:t>
            </w:r>
          </w:p>
        </w:tc>
        <w:tc>
          <w:tcPr>
            <w:tcW w:w="165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 xml:space="preserve">Міський бюджет </w:t>
            </w:r>
          </w:p>
        </w:tc>
        <w:tc>
          <w:tcPr>
            <w:tcW w:w="125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3000грн.</w:t>
            </w:r>
          </w:p>
        </w:tc>
        <w:tc>
          <w:tcPr>
            <w:tcW w:w="166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(орієнтовно)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52,0 тис. грн.</w:t>
            </w: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продукту</w:t>
            </w:r>
            <w:r w:rsidRPr="006A0894">
              <w:rPr>
                <w:rFonts w:ascii="Times New Roman" w:hAnsi="Times New Roman"/>
                <w:b/>
                <w:i/>
                <w:lang w:eastAsia="uk-UA"/>
              </w:rPr>
              <w:t xml:space="preserve">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 xml:space="preserve">звіт з незалежної оцінки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на 29,4 м</w:t>
            </w:r>
            <w:r w:rsidRPr="006A0894">
              <w:rPr>
                <w:rFonts w:ascii="Times New Roman" w:hAnsi="Times New Roman"/>
                <w:b/>
                <w:vertAlign w:val="superscript"/>
                <w:lang w:eastAsia="uk-UA"/>
              </w:rPr>
              <w:t>2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ефективності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102,04</w:t>
            </w:r>
            <w:bookmarkStart w:id="0" w:name="_GoBack"/>
            <w:bookmarkEnd w:id="0"/>
            <w:r w:rsidRPr="006A0894">
              <w:rPr>
                <w:rFonts w:ascii="Times New Roman" w:hAnsi="Times New Roman"/>
                <w:b/>
                <w:lang w:eastAsia="uk-UA"/>
              </w:rPr>
              <w:t>грн./м</w:t>
            </w:r>
            <w:r w:rsidRPr="006A0894">
              <w:rPr>
                <w:rFonts w:ascii="Times New Roman" w:hAnsi="Times New Roman"/>
                <w:b/>
                <w:vertAlign w:val="superscript"/>
                <w:lang w:eastAsia="uk-UA"/>
              </w:rPr>
              <w:t>2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20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якості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100%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249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Захід 3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Укладення договору купівлі-продажу</w:t>
            </w: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 xml:space="preserve">затрат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послуга нотаріуса</w:t>
            </w:r>
          </w:p>
        </w:tc>
        <w:tc>
          <w:tcPr>
            <w:tcW w:w="1800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 xml:space="preserve">Виконавчий комітет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 xml:space="preserve">Інші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джерела</w:t>
            </w:r>
          </w:p>
        </w:tc>
        <w:tc>
          <w:tcPr>
            <w:tcW w:w="125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2% від вартості об’єкта відчуження</w:t>
            </w:r>
          </w:p>
        </w:tc>
        <w:tc>
          <w:tcPr>
            <w:tcW w:w="1662" w:type="dxa"/>
            <w:vMerge w:val="restart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lang w:eastAsia="uk-UA"/>
              </w:rPr>
              <w:t>Забезпечення 100% виконання плану надходжень до спец. фонду міського бюджету</w:t>
            </w:r>
          </w:p>
        </w:tc>
      </w:tr>
      <w:tr w:rsidR="008B3519" w:rsidRPr="006A0894" w:rsidTr="00DD2ED9">
        <w:trPr>
          <w:cantSplit/>
          <w:trHeight w:val="286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продукту</w:t>
            </w:r>
            <w:r w:rsidRPr="006A0894">
              <w:rPr>
                <w:rFonts w:ascii="Times New Roman" w:hAnsi="Times New Roman"/>
                <w:b/>
                <w:i/>
                <w:lang w:eastAsia="uk-UA"/>
              </w:rPr>
              <w:t xml:space="preserve"> 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договір купівлі-продажу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137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uk-UA"/>
              </w:rPr>
            </w:pPr>
            <w:r w:rsidRPr="006A0894">
              <w:rPr>
                <w:rFonts w:ascii="Times New Roman" w:hAnsi="Times New Roman"/>
                <w:i/>
                <w:lang w:eastAsia="uk-UA"/>
              </w:rPr>
              <w:t>ефективності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Одиниця (шт.)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  <w:tr w:rsidR="008B3519" w:rsidRPr="006A0894" w:rsidTr="00DD2ED9">
        <w:trPr>
          <w:cantSplit/>
          <w:trHeight w:val="598"/>
        </w:trPr>
        <w:tc>
          <w:tcPr>
            <w:tcW w:w="694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81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300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2355" w:type="dxa"/>
          </w:tcPr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eastAsia="uk-UA"/>
              </w:rPr>
            </w:pPr>
            <w:r w:rsidRPr="006A0894">
              <w:rPr>
                <w:rFonts w:ascii="Times New Roman" w:hAnsi="Times New Roman"/>
                <w:b/>
                <w:i/>
                <w:lang w:eastAsia="uk-UA"/>
              </w:rPr>
              <w:t>якості</w:t>
            </w:r>
          </w:p>
          <w:p w:rsidR="008B3519" w:rsidRPr="006A0894" w:rsidRDefault="008B3519" w:rsidP="00DD2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6A0894">
              <w:rPr>
                <w:rFonts w:ascii="Times New Roman" w:hAnsi="Times New Roman"/>
                <w:b/>
                <w:lang w:eastAsia="uk-UA"/>
              </w:rPr>
              <w:t>100%</w:t>
            </w:r>
          </w:p>
        </w:tc>
        <w:tc>
          <w:tcPr>
            <w:tcW w:w="1800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56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25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1662" w:type="dxa"/>
            <w:vMerge/>
            <w:vAlign w:val="center"/>
          </w:tcPr>
          <w:p w:rsidR="008B3519" w:rsidRPr="006A0894" w:rsidRDefault="008B3519" w:rsidP="00DD2ED9">
            <w:pPr>
              <w:spacing w:after="0" w:line="240" w:lineRule="auto"/>
              <w:rPr>
                <w:rFonts w:ascii="Times New Roman" w:hAnsi="Times New Roman"/>
                <w:lang w:eastAsia="uk-UA"/>
              </w:rPr>
            </w:pPr>
          </w:p>
        </w:tc>
      </w:tr>
    </w:tbl>
    <w:p w:rsidR="008B3519" w:rsidRPr="006A0894" w:rsidRDefault="008B3519" w:rsidP="008B3519">
      <w:pPr>
        <w:rPr>
          <w:rFonts w:ascii="Times New Roman" w:hAnsi="Times New Roman"/>
        </w:rPr>
      </w:pPr>
    </w:p>
    <w:p w:rsidR="0020355C" w:rsidRDefault="0020355C"/>
    <w:sectPr w:rsidR="0020355C" w:rsidSect="008B351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3519"/>
    <w:rsid w:val="0020355C"/>
    <w:rsid w:val="008B3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DC59-74F5-442E-A0E4-34AC9AE5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782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2021-06-24T17:19:00Z</dcterms:created>
  <dcterms:modified xsi:type="dcterms:W3CDTF">2021-06-24T17:22:00Z</dcterms:modified>
</cp:coreProperties>
</file>